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C07B7" w14:textId="678B18B2" w:rsidR="00BC4160" w:rsidRPr="00BC4160" w:rsidRDefault="00BC4160" w:rsidP="00996F67">
      <w:pPr>
        <w:spacing w:after="240"/>
        <w:rPr>
          <w:rFonts w:ascii="Times New Roman" w:hAnsi="Times New Roman"/>
          <w:sz w:val="20"/>
          <w:szCs w:val="20"/>
        </w:rPr>
      </w:pPr>
      <w:bookmarkStart w:id="0" w:name="_GoBack"/>
      <w:bookmarkEnd w:id="0"/>
      <w:r>
        <w:rPr>
          <w:rFonts w:ascii="Times New Roman" w:hAnsi="Times New Roman"/>
          <w:b/>
          <w:sz w:val="20"/>
          <w:szCs w:val="20"/>
        </w:rPr>
        <w:t xml:space="preserve">TITLE: </w:t>
      </w:r>
      <w:r>
        <w:rPr>
          <w:rFonts w:ascii="Times New Roman" w:hAnsi="Times New Roman"/>
          <w:sz w:val="20"/>
          <w:szCs w:val="20"/>
        </w:rPr>
        <w:t>AAAM Poster Extended Abstract Template</w:t>
      </w:r>
    </w:p>
    <w:p w14:paraId="1023D8FB" w14:textId="3B3B3423" w:rsidR="00996F67" w:rsidRPr="00996F67" w:rsidRDefault="00996F67" w:rsidP="00996F67">
      <w:pPr>
        <w:spacing w:after="240"/>
        <w:rPr>
          <w:rFonts w:ascii="Times New Roman" w:hAnsi="Times New Roman"/>
          <w:b/>
          <w:sz w:val="20"/>
          <w:szCs w:val="20"/>
        </w:rPr>
      </w:pPr>
      <w:r>
        <w:rPr>
          <w:rFonts w:ascii="Times New Roman" w:hAnsi="Times New Roman"/>
          <w:b/>
          <w:sz w:val="20"/>
          <w:szCs w:val="20"/>
        </w:rPr>
        <w:t>OBJECTIVES</w:t>
      </w:r>
    </w:p>
    <w:p w14:paraId="039545F4" w14:textId="76F2B969" w:rsidR="00996F67" w:rsidRPr="00996F67" w:rsidRDefault="00037B6D" w:rsidP="00996F67">
      <w:pPr>
        <w:spacing w:after="240"/>
        <w:rPr>
          <w:rFonts w:ascii="Times New Roman" w:hAnsi="Times New Roman"/>
          <w:sz w:val="20"/>
          <w:szCs w:val="20"/>
        </w:rPr>
      </w:pPr>
      <w:bookmarkStart w:id="1" w:name="_Hlk1051981"/>
      <w:r>
        <w:rPr>
          <w:rFonts w:ascii="Times New Roman" w:hAnsi="Times New Roman"/>
          <w:bCs/>
          <w:sz w:val="20"/>
          <w:szCs w:val="20"/>
        </w:rPr>
        <w:t xml:space="preserve">The text in this template is provided as an example of the format of the poster </w:t>
      </w:r>
      <w:proofErr w:type="gramStart"/>
      <w:r>
        <w:rPr>
          <w:rFonts w:ascii="Times New Roman" w:hAnsi="Times New Roman"/>
          <w:bCs/>
          <w:sz w:val="20"/>
          <w:szCs w:val="20"/>
        </w:rPr>
        <w:t>abstract, and</w:t>
      </w:r>
      <w:proofErr w:type="gramEnd"/>
      <w:r>
        <w:rPr>
          <w:rFonts w:ascii="Times New Roman" w:hAnsi="Times New Roman"/>
          <w:bCs/>
          <w:sz w:val="20"/>
          <w:szCs w:val="20"/>
        </w:rPr>
        <w:t xml:space="preserve"> includes instructions regarding formatting of your abstract. Please replace the instructions/template text as you prepare your </w:t>
      </w:r>
      <w:r w:rsidR="00CA11DC">
        <w:rPr>
          <w:rFonts w:ascii="Times New Roman" w:hAnsi="Times New Roman"/>
          <w:bCs/>
          <w:sz w:val="20"/>
          <w:szCs w:val="20"/>
        </w:rPr>
        <w:t>extended abstract</w:t>
      </w:r>
      <w:r>
        <w:rPr>
          <w:rFonts w:ascii="Times New Roman" w:hAnsi="Times New Roman"/>
          <w:bCs/>
          <w:sz w:val="20"/>
          <w:szCs w:val="20"/>
        </w:rPr>
        <w:t xml:space="preserve">.  </w:t>
      </w:r>
      <w:bookmarkEnd w:id="1"/>
      <w:r w:rsidR="00996F67" w:rsidRPr="00996F67">
        <w:rPr>
          <w:rFonts w:ascii="Times New Roman" w:hAnsi="Times New Roman"/>
          <w:bCs/>
          <w:sz w:val="20"/>
          <w:szCs w:val="20"/>
        </w:rPr>
        <w:t xml:space="preserve">Please </w:t>
      </w:r>
      <w:r>
        <w:rPr>
          <w:rFonts w:ascii="Times New Roman" w:hAnsi="Times New Roman"/>
          <w:bCs/>
          <w:sz w:val="20"/>
          <w:szCs w:val="20"/>
        </w:rPr>
        <w:t>prepare</w:t>
      </w:r>
      <w:r w:rsidR="00996F67" w:rsidRPr="00996F67">
        <w:rPr>
          <w:rFonts w:ascii="Times New Roman" w:hAnsi="Times New Roman"/>
          <w:bCs/>
          <w:sz w:val="20"/>
          <w:szCs w:val="20"/>
        </w:rPr>
        <w:t xml:space="preserve"> your </w:t>
      </w:r>
      <w:r w:rsidR="009A5CAD">
        <w:rPr>
          <w:rFonts w:ascii="Times New Roman" w:hAnsi="Times New Roman"/>
          <w:bCs/>
          <w:sz w:val="20"/>
          <w:szCs w:val="20"/>
        </w:rPr>
        <w:t>extended</w:t>
      </w:r>
      <w:r>
        <w:rPr>
          <w:rFonts w:ascii="Times New Roman" w:hAnsi="Times New Roman"/>
          <w:bCs/>
          <w:sz w:val="20"/>
          <w:szCs w:val="20"/>
        </w:rPr>
        <w:t xml:space="preserve"> </w:t>
      </w:r>
      <w:r w:rsidR="00996F67" w:rsidRPr="00996F67">
        <w:rPr>
          <w:rFonts w:ascii="Times New Roman" w:hAnsi="Times New Roman"/>
          <w:bCs/>
          <w:sz w:val="20"/>
          <w:szCs w:val="20"/>
        </w:rPr>
        <w:t xml:space="preserve">abstract in 500 words or less and submit the electronic file (Microsoft Word preferred) by the deadline. </w:t>
      </w:r>
      <w:r w:rsidR="009A5CAD">
        <w:rPr>
          <w:rFonts w:ascii="Times New Roman" w:hAnsi="Times New Roman"/>
          <w:sz w:val="20"/>
          <w:szCs w:val="20"/>
        </w:rPr>
        <w:t>The extended abstract must be</w:t>
      </w:r>
      <w:r w:rsidR="00996F67" w:rsidRPr="00996F67">
        <w:rPr>
          <w:rFonts w:ascii="Times New Roman" w:hAnsi="Times New Roman"/>
          <w:sz w:val="20"/>
          <w:szCs w:val="20"/>
        </w:rPr>
        <w:t xml:space="preserve"> structured (objectives, data and methods, results, conclusions)</w:t>
      </w:r>
      <w:r w:rsidR="000A4E3E">
        <w:rPr>
          <w:rFonts w:ascii="Times New Roman" w:hAnsi="Times New Roman"/>
          <w:sz w:val="20"/>
          <w:szCs w:val="20"/>
        </w:rPr>
        <w:t>, include references,</w:t>
      </w:r>
      <w:r w:rsidR="00996F67" w:rsidRPr="00996F67">
        <w:rPr>
          <w:rFonts w:ascii="Times New Roman" w:hAnsi="Times New Roman"/>
          <w:sz w:val="20"/>
          <w:szCs w:val="20"/>
        </w:rPr>
        <w:t xml:space="preserve"> and </w:t>
      </w:r>
      <w:r w:rsidR="009A5CAD">
        <w:rPr>
          <w:rFonts w:ascii="Times New Roman" w:hAnsi="Times New Roman"/>
          <w:sz w:val="20"/>
          <w:szCs w:val="20"/>
        </w:rPr>
        <w:t>may</w:t>
      </w:r>
      <w:r w:rsidR="00996F67" w:rsidRPr="00996F67">
        <w:rPr>
          <w:rFonts w:ascii="Times New Roman" w:hAnsi="Times New Roman"/>
          <w:sz w:val="20"/>
          <w:szCs w:val="20"/>
        </w:rPr>
        <w:t xml:space="preserve"> include </w:t>
      </w:r>
      <w:r w:rsidR="000A4E3E" w:rsidRPr="006D5A5F">
        <w:rPr>
          <w:rFonts w:ascii="Times New Roman" w:hAnsi="Times New Roman"/>
          <w:sz w:val="20"/>
          <w:szCs w:val="20"/>
          <w:u w:val="single"/>
        </w:rPr>
        <w:t xml:space="preserve">up to two (2) </w:t>
      </w:r>
      <w:r w:rsidR="00996F67" w:rsidRPr="006D5A5F">
        <w:rPr>
          <w:rFonts w:ascii="Times New Roman" w:hAnsi="Times New Roman"/>
          <w:sz w:val="20"/>
          <w:szCs w:val="20"/>
          <w:u w:val="single"/>
        </w:rPr>
        <w:t>tables and/or figures</w:t>
      </w:r>
      <w:r w:rsidR="00996F67" w:rsidRPr="00996F67">
        <w:rPr>
          <w:rFonts w:ascii="Times New Roman" w:hAnsi="Times New Roman"/>
          <w:sz w:val="20"/>
          <w:szCs w:val="20"/>
        </w:rPr>
        <w:t xml:space="preserve">. Use 1-inch margins throughout with Times Roman and/or Helvetic fonts (10-11 size). </w:t>
      </w:r>
    </w:p>
    <w:p w14:paraId="5DE3D54C" w14:textId="3E4898A8" w:rsidR="00996F67" w:rsidRPr="00996F67" w:rsidRDefault="00996F67" w:rsidP="00996F67">
      <w:pPr>
        <w:spacing w:after="240"/>
        <w:rPr>
          <w:rFonts w:ascii="Times New Roman" w:hAnsi="Times New Roman"/>
          <w:b/>
          <w:sz w:val="20"/>
          <w:szCs w:val="20"/>
        </w:rPr>
      </w:pPr>
      <w:r>
        <w:rPr>
          <w:rFonts w:ascii="Times New Roman" w:hAnsi="Times New Roman"/>
          <w:b/>
          <w:sz w:val="20"/>
          <w:szCs w:val="20"/>
        </w:rPr>
        <w:t>DATA AND METHODS</w:t>
      </w:r>
    </w:p>
    <w:p w14:paraId="6A5E9913" w14:textId="4EE74FA2" w:rsidR="00996F67" w:rsidRPr="00996F67" w:rsidRDefault="00996F67" w:rsidP="00996F67">
      <w:pPr>
        <w:spacing w:after="240"/>
        <w:rPr>
          <w:rFonts w:ascii="Times New Roman" w:hAnsi="Times New Roman"/>
          <w:sz w:val="20"/>
          <w:szCs w:val="20"/>
        </w:rPr>
      </w:pPr>
      <w:r>
        <w:rPr>
          <w:rFonts w:ascii="Times New Roman" w:hAnsi="Times New Roman"/>
          <w:bCs/>
          <w:sz w:val="20"/>
          <w:szCs w:val="20"/>
        </w:rPr>
        <w:t>Methods here</w:t>
      </w:r>
    </w:p>
    <w:p w14:paraId="16D20238" w14:textId="52A08224" w:rsidR="00996F67" w:rsidRPr="00996F67" w:rsidRDefault="00996F67" w:rsidP="00996F67">
      <w:pPr>
        <w:spacing w:after="240"/>
        <w:rPr>
          <w:rFonts w:ascii="Times New Roman" w:hAnsi="Times New Roman"/>
          <w:b/>
          <w:sz w:val="20"/>
          <w:szCs w:val="20"/>
        </w:rPr>
      </w:pPr>
      <w:r>
        <w:rPr>
          <w:rFonts w:ascii="Times New Roman" w:hAnsi="Times New Roman"/>
          <w:b/>
          <w:sz w:val="20"/>
          <w:szCs w:val="20"/>
        </w:rPr>
        <w:t>RESULTS</w:t>
      </w:r>
    </w:p>
    <w:p w14:paraId="0DD1F93A" w14:textId="1BADD719" w:rsidR="00996F67" w:rsidRPr="00996F67" w:rsidRDefault="00996F67" w:rsidP="00996F67">
      <w:pPr>
        <w:spacing w:after="240"/>
        <w:rPr>
          <w:rFonts w:ascii="Times New Roman" w:hAnsi="Times New Roman"/>
          <w:sz w:val="20"/>
          <w:szCs w:val="20"/>
        </w:rPr>
      </w:pPr>
      <w:r>
        <w:rPr>
          <w:rFonts w:ascii="Times New Roman" w:hAnsi="Times New Roman"/>
          <w:bCs/>
          <w:sz w:val="20"/>
          <w:szCs w:val="20"/>
        </w:rPr>
        <w:t>Results here</w:t>
      </w:r>
    </w:p>
    <w:p w14:paraId="771498C5" w14:textId="26B01E1D" w:rsidR="00996F67" w:rsidRPr="00996F67" w:rsidRDefault="00996F67" w:rsidP="00996F67">
      <w:pPr>
        <w:spacing w:after="240"/>
        <w:rPr>
          <w:rFonts w:ascii="Times New Roman" w:hAnsi="Times New Roman"/>
          <w:b/>
          <w:sz w:val="20"/>
          <w:szCs w:val="20"/>
        </w:rPr>
      </w:pPr>
      <w:r>
        <w:rPr>
          <w:rFonts w:ascii="Times New Roman" w:hAnsi="Times New Roman"/>
          <w:b/>
          <w:sz w:val="20"/>
          <w:szCs w:val="20"/>
        </w:rPr>
        <w:t>CONCLUSIONS</w:t>
      </w:r>
    </w:p>
    <w:p w14:paraId="076BBC74" w14:textId="35F8830D" w:rsidR="00996F67" w:rsidRPr="00996F67" w:rsidRDefault="00996F67" w:rsidP="00996F67">
      <w:pPr>
        <w:spacing w:after="240"/>
        <w:rPr>
          <w:rFonts w:ascii="Times New Roman" w:hAnsi="Times New Roman"/>
          <w:sz w:val="20"/>
          <w:szCs w:val="20"/>
        </w:rPr>
      </w:pPr>
      <w:r>
        <w:rPr>
          <w:rFonts w:ascii="Times New Roman" w:hAnsi="Times New Roman"/>
          <w:bCs/>
          <w:sz w:val="20"/>
          <w:szCs w:val="20"/>
        </w:rPr>
        <w:t>Conclusions here</w:t>
      </w:r>
    </w:p>
    <w:p w14:paraId="431180DE" w14:textId="1FDBC200" w:rsidR="00996F67" w:rsidRPr="00996F67" w:rsidRDefault="00996F67" w:rsidP="00996F67">
      <w:pPr>
        <w:spacing w:after="240"/>
        <w:rPr>
          <w:rFonts w:ascii="Times New Roman" w:hAnsi="Times New Roman"/>
          <w:b/>
          <w:sz w:val="20"/>
          <w:szCs w:val="20"/>
        </w:rPr>
      </w:pPr>
      <w:r>
        <w:rPr>
          <w:rFonts w:ascii="Times New Roman" w:hAnsi="Times New Roman"/>
          <w:b/>
          <w:sz w:val="20"/>
          <w:szCs w:val="20"/>
        </w:rPr>
        <w:t>REFERENCES</w:t>
      </w:r>
    </w:p>
    <w:p w14:paraId="00FB26AB" w14:textId="77777777" w:rsidR="00996F67" w:rsidRPr="00996F67" w:rsidRDefault="00996F67" w:rsidP="00996F67">
      <w:pPr>
        <w:pStyle w:val="NormalWeb"/>
        <w:rPr>
          <w:rFonts w:eastAsiaTheme="minorHAnsi"/>
          <w:sz w:val="20"/>
          <w:szCs w:val="20"/>
        </w:rPr>
      </w:pPr>
      <w:r w:rsidRPr="00996F67">
        <w:rPr>
          <w:rFonts w:eastAsiaTheme="minorHAnsi"/>
          <w:sz w:val="20"/>
          <w:szCs w:val="20"/>
        </w:rPr>
        <w:t>The Journal follows the reference style of the American Medical Association (AMA) for the reference list.  Authors are responsible for the accuracy and completeness of their references and for correct text citation.  Compile references at the end of the text after the acknowledgments if any.  List all authors and number references in alphabetical order. In text, tables, and legends, identify references with author name and year, such as Jones et al. (2008) or (Jones et al. 2008).  The Journal discourages the use of website references.  When listing references, use the citation found on PubMed with the abbreviated name of the journals, such as:</w:t>
      </w:r>
    </w:p>
    <w:p w14:paraId="323F0C27" w14:textId="53B134DC" w:rsidR="00996F67" w:rsidRPr="00996F67" w:rsidRDefault="00996F67" w:rsidP="00996F67">
      <w:pPr>
        <w:pStyle w:val="NormalWeb"/>
        <w:rPr>
          <w:rFonts w:eastAsiaTheme="minorHAnsi"/>
          <w:sz w:val="20"/>
          <w:szCs w:val="20"/>
        </w:rPr>
      </w:pPr>
      <w:proofErr w:type="spellStart"/>
      <w:r w:rsidRPr="00996F67">
        <w:rPr>
          <w:rFonts w:eastAsiaTheme="minorHAnsi"/>
          <w:sz w:val="20"/>
          <w:szCs w:val="20"/>
        </w:rPr>
        <w:t>McCartt</w:t>
      </w:r>
      <w:proofErr w:type="spellEnd"/>
      <w:r w:rsidRPr="00996F67">
        <w:rPr>
          <w:rFonts w:eastAsiaTheme="minorHAnsi"/>
          <w:sz w:val="20"/>
          <w:szCs w:val="20"/>
        </w:rPr>
        <w:t xml:space="preserve"> AT, </w:t>
      </w:r>
      <w:proofErr w:type="spellStart"/>
      <w:r w:rsidRPr="00996F67">
        <w:rPr>
          <w:rFonts w:eastAsiaTheme="minorHAnsi"/>
          <w:sz w:val="20"/>
          <w:szCs w:val="20"/>
        </w:rPr>
        <w:t>Hellinga</w:t>
      </w:r>
      <w:proofErr w:type="spellEnd"/>
      <w:r w:rsidRPr="00996F67">
        <w:rPr>
          <w:rFonts w:eastAsiaTheme="minorHAnsi"/>
          <w:sz w:val="20"/>
          <w:szCs w:val="20"/>
        </w:rPr>
        <w:t xml:space="preserve"> LA, Strouse LM, Farmer CM. Long-term effects of handheld cell phone laws on driver handheld cell phone use. Traffic </w:t>
      </w:r>
      <w:proofErr w:type="spellStart"/>
      <w:r w:rsidRPr="00996F67">
        <w:rPr>
          <w:rFonts w:eastAsiaTheme="minorHAnsi"/>
          <w:sz w:val="20"/>
          <w:szCs w:val="20"/>
        </w:rPr>
        <w:t>Inj</w:t>
      </w:r>
      <w:proofErr w:type="spellEnd"/>
      <w:r w:rsidRPr="00996F67">
        <w:rPr>
          <w:rFonts w:eastAsiaTheme="minorHAnsi"/>
          <w:sz w:val="20"/>
          <w:szCs w:val="20"/>
        </w:rPr>
        <w:t xml:space="preserve"> Prev. 2010 Apr;11(2):133-41.</w:t>
      </w:r>
    </w:p>
    <w:p w14:paraId="27503A8D" w14:textId="33778A47" w:rsidR="00996F67" w:rsidRPr="00996F67" w:rsidRDefault="00996F67" w:rsidP="00996F67">
      <w:pPr>
        <w:pStyle w:val="NormalWeb"/>
        <w:rPr>
          <w:rFonts w:eastAsiaTheme="minorHAnsi"/>
          <w:sz w:val="20"/>
          <w:szCs w:val="20"/>
        </w:rPr>
      </w:pPr>
      <w:r>
        <w:rPr>
          <w:rFonts w:eastAsiaTheme="minorHAnsi"/>
          <w:sz w:val="20"/>
          <w:szCs w:val="20"/>
        </w:rPr>
        <w:t>D</w:t>
      </w:r>
      <w:r w:rsidRPr="00996F67">
        <w:rPr>
          <w:rFonts w:eastAsiaTheme="minorHAnsi"/>
          <w:sz w:val="20"/>
          <w:szCs w:val="20"/>
        </w:rPr>
        <w:t xml:space="preserve">igges K, </w:t>
      </w:r>
      <w:proofErr w:type="spellStart"/>
      <w:r w:rsidRPr="00996F67">
        <w:rPr>
          <w:rFonts w:eastAsiaTheme="minorHAnsi"/>
          <w:sz w:val="20"/>
          <w:szCs w:val="20"/>
        </w:rPr>
        <w:t>Dalmotas</w:t>
      </w:r>
      <w:proofErr w:type="spellEnd"/>
      <w:r w:rsidRPr="00996F67">
        <w:rPr>
          <w:rFonts w:eastAsiaTheme="minorHAnsi"/>
          <w:sz w:val="20"/>
          <w:szCs w:val="20"/>
        </w:rPr>
        <w:t xml:space="preserve"> D. Benefits of a low severity frontal crash test. </w:t>
      </w:r>
      <w:proofErr w:type="spellStart"/>
      <w:r w:rsidRPr="00996F67">
        <w:rPr>
          <w:rFonts w:eastAsiaTheme="minorHAnsi"/>
          <w:sz w:val="20"/>
          <w:szCs w:val="20"/>
        </w:rPr>
        <w:t>Annu</w:t>
      </w:r>
      <w:proofErr w:type="spellEnd"/>
      <w:r w:rsidRPr="00996F67">
        <w:rPr>
          <w:rFonts w:eastAsiaTheme="minorHAnsi"/>
          <w:sz w:val="20"/>
          <w:szCs w:val="20"/>
        </w:rPr>
        <w:t xml:space="preserve"> Proc Assoc Adv </w:t>
      </w:r>
      <w:proofErr w:type="spellStart"/>
      <w:r w:rsidRPr="00996F67">
        <w:rPr>
          <w:rFonts w:eastAsiaTheme="minorHAnsi"/>
          <w:sz w:val="20"/>
          <w:szCs w:val="20"/>
        </w:rPr>
        <w:t>Automot</w:t>
      </w:r>
      <w:proofErr w:type="spellEnd"/>
      <w:r w:rsidRPr="00996F67">
        <w:rPr>
          <w:rFonts w:eastAsiaTheme="minorHAnsi"/>
          <w:sz w:val="20"/>
          <w:szCs w:val="20"/>
        </w:rPr>
        <w:t xml:space="preserve"> Med. </w:t>
      </w:r>
      <w:proofErr w:type="gramStart"/>
      <w:r w:rsidRPr="00996F67">
        <w:rPr>
          <w:rFonts w:eastAsiaTheme="minorHAnsi"/>
          <w:sz w:val="20"/>
          <w:szCs w:val="20"/>
        </w:rPr>
        <w:t>2007;51:299</w:t>
      </w:r>
      <w:proofErr w:type="gramEnd"/>
      <w:r w:rsidRPr="00996F67">
        <w:rPr>
          <w:rFonts w:eastAsiaTheme="minorHAnsi"/>
          <w:sz w:val="20"/>
          <w:szCs w:val="20"/>
        </w:rPr>
        <w:t>-317.</w:t>
      </w:r>
    </w:p>
    <w:p w14:paraId="5E9EA5D2" w14:textId="0C0D7D27" w:rsidR="00996F67" w:rsidRPr="00996F67" w:rsidRDefault="00996F67" w:rsidP="00996F67">
      <w:pPr>
        <w:pStyle w:val="NormalWeb"/>
        <w:rPr>
          <w:rFonts w:eastAsiaTheme="minorHAnsi"/>
          <w:sz w:val="20"/>
          <w:szCs w:val="20"/>
        </w:rPr>
      </w:pPr>
      <w:r w:rsidRPr="00996F67">
        <w:rPr>
          <w:rFonts w:eastAsiaTheme="minorHAnsi"/>
          <w:sz w:val="20"/>
          <w:szCs w:val="20"/>
        </w:rPr>
        <w:t>Wang G-Y, Zhu Z-M, Cui S, Wang J-H. Data from: Glucocorticoid induces incoordination between glutamatergic and GABAergic neurons in the amygdala [dataset]. 2017. Dryad Digital Repository. Available at: https://doi.org/10.5061/dryad.k9q7h. Accessed February 10, 2018. </w:t>
      </w:r>
    </w:p>
    <w:p w14:paraId="256ECB2C" w14:textId="2AD3E70C" w:rsidR="00996F67" w:rsidRPr="00996F67" w:rsidRDefault="00996F67" w:rsidP="00996F67">
      <w:pPr>
        <w:rPr>
          <w:rFonts w:ascii="Times New Roman" w:hAnsi="Times New Roman"/>
          <w:b/>
          <w:sz w:val="20"/>
          <w:szCs w:val="20"/>
        </w:rPr>
      </w:pPr>
      <w:r w:rsidRPr="00996F67">
        <w:rPr>
          <w:rFonts w:ascii="Times New Roman" w:hAnsi="Times New Roman"/>
          <w:b/>
          <w:sz w:val="20"/>
          <w:szCs w:val="20"/>
        </w:rPr>
        <w:t>TABLES AND FIGURES:</w:t>
      </w:r>
    </w:p>
    <w:p w14:paraId="50C1A741" w14:textId="77777777" w:rsidR="00996F67" w:rsidRDefault="00996F67" w:rsidP="00996F67">
      <w:pPr>
        <w:rPr>
          <w:rFonts w:ascii="Times New Roman" w:hAnsi="Times New Roman"/>
          <w:sz w:val="20"/>
          <w:szCs w:val="20"/>
        </w:rPr>
      </w:pPr>
    </w:p>
    <w:p w14:paraId="3C9579AE" w14:textId="7F067BAB" w:rsidR="00996F67" w:rsidRDefault="00996F67" w:rsidP="00996F67">
      <w:pPr>
        <w:rPr>
          <w:rFonts w:ascii="Times New Roman" w:hAnsi="Times New Roman"/>
          <w:sz w:val="20"/>
          <w:szCs w:val="20"/>
        </w:rPr>
      </w:pPr>
      <w:r w:rsidRPr="00996F67">
        <w:rPr>
          <w:rFonts w:ascii="Times New Roman" w:hAnsi="Times New Roman"/>
          <w:sz w:val="20"/>
          <w:szCs w:val="20"/>
        </w:rPr>
        <w:t xml:space="preserve">Tables and figures should be included at the end of the text using Times New Roman font.  A short descriptive title should appear above each table with a clear legend and any footnotes suitably identified below. Units must be included.  Figures should be labeled, </w:t>
      </w:r>
      <w:proofErr w:type="gramStart"/>
      <w:r w:rsidRPr="00996F67">
        <w:rPr>
          <w:rFonts w:ascii="Times New Roman" w:hAnsi="Times New Roman"/>
          <w:sz w:val="20"/>
          <w:szCs w:val="20"/>
        </w:rPr>
        <w:t>taking into account</w:t>
      </w:r>
      <w:proofErr w:type="gramEnd"/>
      <w:r w:rsidRPr="00996F67">
        <w:rPr>
          <w:rFonts w:ascii="Times New Roman" w:hAnsi="Times New Roman"/>
          <w:sz w:val="20"/>
          <w:szCs w:val="20"/>
        </w:rPr>
        <w:t xml:space="preserve"> necessary size reductions as figures are preferred in one-column width (3” wide) for the paper layout.  See the figure guidelines online and follow the style.  Captions should be typed under each figure.  The figures should not use grid lines or boundary boxes and exclude headings. </w:t>
      </w:r>
      <w:hyperlink r:id="rId7" w:history="1">
        <w:r w:rsidRPr="00996F67">
          <w:rPr>
            <w:rFonts w:ascii="Times New Roman" w:hAnsi="Times New Roman"/>
            <w:sz w:val="20"/>
            <w:szCs w:val="20"/>
          </w:rPr>
          <w:t>Please see the expanded figure guidelines that can be downloaded here</w:t>
        </w:r>
      </w:hyperlink>
      <w:r w:rsidR="00037B6D">
        <w:rPr>
          <w:rFonts w:ascii="Times New Roman" w:hAnsi="Times New Roman"/>
          <w:sz w:val="20"/>
          <w:szCs w:val="20"/>
        </w:rPr>
        <w:t xml:space="preserve">: </w:t>
      </w:r>
      <w:hyperlink r:id="rId8" w:history="1">
        <w:r w:rsidR="00037B6D" w:rsidRPr="00B31DDC">
          <w:rPr>
            <w:rStyle w:val="Hyperlink"/>
            <w:rFonts w:ascii="Times New Roman" w:hAnsi="Times New Roman"/>
            <w:sz w:val="20"/>
            <w:szCs w:val="20"/>
          </w:rPr>
          <w:t>http://journals.taylorandfrancis.com/tfo/GCPI/GCPI-Guidelines-for-Figures.pdf</w:t>
        </w:r>
      </w:hyperlink>
    </w:p>
    <w:p w14:paraId="1398CB1D" w14:textId="77777777" w:rsidR="00037B6D" w:rsidRPr="00996F67" w:rsidRDefault="00037B6D" w:rsidP="00996F67">
      <w:pPr>
        <w:rPr>
          <w:rFonts w:ascii="Times New Roman" w:hAnsi="Times New Roman"/>
          <w:sz w:val="20"/>
          <w:szCs w:val="20"/>
        </w:rPr>
      </w:pPr>
    </w:p>
    <w:sectPr w:rsidR="00037B6D" w:rsidRPr="00996F67" w:rsidSect="00A24E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4A38B" w14:textId="77777777" w:rsidR="00CD301B" w:rsidRDefault="00CD301B" w:rsidP="00A24EB6">
      <w:r>
        <w:separator/>
      </w:r>
    </w:p>
  </w:endnote>
  <w:endnote w:type="continuationSeparator" w:id="0">
    <w:p w14:paraId="0EE039E4" w14:textId="77777777" w:rsidR="00CD301B" w:rsidRDefault="00CD301B" w:rsidP="00A2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DD60" w14:textId="77777777" w:rsidR="00A24EB6" w:rsidRDefault="00A24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EEE73" w14:textId="77777777" w:rsidR="00A24EB6" w:rsidRDefault="00A24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9406" w14:textId="77777777" w:rsidR="00A24EB6" w:rsidRDefault="00A24EB6" w:rsidP="00A24EB6">
    <w:pPr>
      <w:pStyle w:val="Footer"/>
    </w:pPr>
  </w:p>
  <w:p w14:paraId="3860E411" w14:textId="77777777" w:rsidR="00A24EB6" w:rsidRDefault="00A24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D626E" w14:textId="77777777" w:rsidR="00CD301B" w:rsidRDefault="00CD301B" w:rsidP="00A24EB6">
      <w:r>
        <w:separator/>
      </w:r>
    </w:p>
  </w:footnote>
  <w:footnote w:type="continuationSeparator" w:id="0">
    <w:p w14:paraId="5C1F655D" w14:textId="77777777" w:rsidR="00CD301B" w:rsidRDefault="00CD301B" w:rsidP="00A24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A01C" w14:textId="47A21920" w:rsidR="00A24EB6" w:rsidRDefault="00A24EB6" w:rsidP="00A24EB6">
    <w:pPr>
      <w:pStyle w:val="Header"/>
      <w:rPr>
        <w:rFonts w:ascii="Arial" w:eastAsia="MS Gothic" w:hAnsi="Arial" w:cs="Arial"/>
        <w:color w:val="000000"/>
        <w:sz w:val="20"/>
      </w:rPr>
    </w:pPr>
  </w:p>
  <w:p w14:paraId="5CB4BF8A" w14:textId="77777777" w:rsidR="00A24EB6" w:rsidRDefault="00A24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F952" w14:textId="6C2E13B4" w:rsidR="00A24EB6" w:rsidRDefault="00A24EB6" w:rsidP="00A24EB6">
    <w:pPr>
      <w:pStyle w:val="Header"/>
      <w:rPr>
        <w:rFonts w:ascii="Arial" w:eastAsia="MS Gothic" w:hAnsi="Arial" w:cs="Arial"/>
        <w:color w:val="000000"/>
        <w:sz w:val="20"/>
      </w:rPr>
    </w:pPr>
  </w:p>
  <w:p w14:paraId="65DADF54" w14:textId="77777777" w:rsidR="00A24EB6" w:rsidRDefault="00A24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FF1B" w14:textId="0B441D2A" w:rsidR="00A24EB6" w:rsidRDefault="00A24EB6" w:rsidP="00A24EB6">
    <w:pPr>
      <w:pStyle w:val="Header"/>
      <w:rPr>
        <w:rFonts w:ascii="Arial" w:eastAsia="MS Gothic" w:hAnsi="Arial" w:cs="Arial"/>
        <w:color w:val="000000"/>
        <w:sz w:val="20"/>
      </w:rPr>
    </w:pPr>
  </w:p>
  <w:p w14:paraId="2C9C2107" w14:textId="77777777" w:rsidR="00A24EB6" w:rsidRDefault="00A24E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67"/>
    <w:rsid w:val="00037B6D"/>
    <w:rsid w:val="000A4E3E"/>
    <w:rsid w:val="00247A4F"/>
    <w:rsid w:val="006D5A5F"/>
    <w:rsid w:val="007F5A05"/>
    <w:rsid w:val="00814EBD"/>
    <w:rsid w:val="00886FF4"/>
    <w:rsid w:val="00996F67"/>
    <w:rsid w:val="009A5CAD"/>
    <w:rsid w:val="00A24EB6"/>
    <w:rsid w:val="00BC4160"/>
    <w:rsid w:val="00CA11DC"/>
    <w:rsid w:val="00CD3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EC1B89"/>
  <w15:chartTrackingRefBased/>
  <w15:docId w15:val="{2BBC8E40-C651-4804-A94F-608C07E2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6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F67"/>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996F67"/>
    <w:rPr>
      <w:color w:val="0000FF"/>
      <w:u w:val="single"/>
    </w:rPr>
  </w:style>
  <w:style w:type="character" w:styleId="UnresolvedMention">
    <w:name w:val="Unresolved Mention"/>
    <w:basedOn w:val="DefaultParagraphFont"/>
    <w:uiPriority w:val="99"/>
    <w:semiHidden/>
    <w:unhideWhenUsed/>
    <w:rsid w:val="00037B6D"/>
    <w:rPr>
      <w:color w:val="605E5C"/>
      <w:shd w:val="clear" w:color="auto" w:fill="E1DFDD"/>
    </w:rPr>
  </w:style>
  <w:style w:type="paragraph" w:styleId="Header">
    <w:name w:val="header"/>
    <w:basedOn w:val="Normal"/>
    <w:link w:val="HeaderChar"/>
    <w:uiPriority w:val="99"/>
    <w:unhideWhenUsed/>
    <w:rsid w:val="00A24EB6"/>
    <w:pPr>
      <w:tabs>
        <w:tab w:val="center" w:pos="4680"/>
        <w:tab w:val="right" w:pos="9360"/>
      </w:tabs>
    </w:pPr>
  </w:style>
  <w:style w:type="character" w:customStyle="1" w:styleId="HeaderChar">
    <w:name w:val="Header Char"/>
    <w:basedOn w:val="DefaultParagraphFont"/>
    <w:link w:val="Header"/>
    <w:uiPriority w:val="99"/>
    <w:rsid w:val="00A24EB6"/>
    <w:rPr>
      <w:rFonts w:ascii="Calibri" w:hAnsi="Calibri" w:cs="Times New Roman"/>
    </w:rPr>
  </w:style>
  <w:style w:type="paragraph" w:styleId="Footer">
    <w:name w:val="footer"/>
    <w:basedOn w:val="Normal"/>
    <w:link w:val="FooterChar"/>
    <w:uiPriority w:val="99"/>
    <w:unhideWhenUsed/>
    <w:rsid w:val="00A24EB6"/>
    <w:pPr>
      <w:tabs>
        <w:tab w:val="center" w:pos="4680"/>
        <w:tab w:val="right" w:pos="9360"/>
      </w:tabs>
    </w:pPr>
  </w:style>
  <w:style w:type="character" w:customStyle="1" w:styleId="FooterChar">
    <w:name w:val="Footer Char"/>
    <w:basedOn w:val="DefaultParagraphFont"/>
    <w:link w:val="Footer"/>
    <w:uiPriority w:val="99"/>
    <w:rsid w:val="00A24EB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taylorandfrancis.com/tfo/GCPI/GCPI-Guidelines-for-Figure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journals.taylorandfrancis.com/tfo/GCPI/GCPI-Guidelines-for-Figures.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129E8-6E94-4686-847E-F0406834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Weaver</dc:creator>
  <cp:keywords>PUBLIC/NONE</cp:keywords>
  <dc:description/>
  <cp:lastModifiedBy>Katie Keel</cp:lastModifiedBy>
  <cp:revision>2</cp:revision>
  <dcterms:created xsi:type="dcterms:W3CDTF">2020-03-09T19:14:00Z</dcterms:created>
  <dcterms:modified xsi:type="dcterms:W3CDTF">2020-03-09T19:14:00Z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36b73a25-7da0-4f1a-9bc1-d41ecdbd298a</vt:lpwstr>
  </property>
  <property fmtid="{D5CDD505-2E9C-101B-9397-08002B2CF9AE}" pid="3" name="ToyotaClassification">
    <vt:lpwstr>PUBLIC</vt:lpwstr>
  </property>
  <property fmtid="{D5CDD505-2E9C-101B-9397-08002B2CF9AE}" pid="4" name="ToyotaVisualMarkings">
    <vt:lpwstr>No Label</vt:lpwstr>
  </property>
</Properties>
</file>